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BBCCA" w14:textId="7EF1F44F" w:rsidR="00F81761" w:rsidRDefault="00F81761" w:rsidP="00F81761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</w:pPr>
      <w:r w:rsidRPr="00F81761"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  <w:t>Результаты итогового сочинения (изложения)</w:t>
      </w:r>
    </w:p>
    <w:p w14:paraId="233665D9" w14:textId="77777777" w:rsidR="00F81761" w:rsidRPr="00F81761" w:rsidRDefault="00F81761" w:rsidP="00F81761">
      <w:pPr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294A70"/>
          <w:kern w:val="36"/>
          <w:sz w:val="42"/>
          <w:szCs w:val="42"/>
          <w:lang w:eastAsia="ru-RU"/>
        </w:rPr>
      </w:pPr>
    </w:p>
    <w:p w14:paraId="7C76848B" w14:textId="77777777" w:rsidR="00F81761" w:rsidRPr="00F81761" w:rsidRDefault="00F81761" w:rsidP="00F81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F817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результатами итогового сочинения (изложения) участники могут ознакомиться по месту регистрации на участие в итоговом сочинении (изложении).</w:t>
      </w:r>
      <w:bookmarkStart w:id="0" w:name="_GoBack"/>
      <w:bookmarkEnd w:id="0"/>
    </w:p>
    <w:p w14:paraId="69C7CFAA" w14:textId="77777777" w:rsidR="00F81761" w:rsidRPr="00F81761" w:rsidRDefault="00F81761" w:rsidP="00F81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F817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Кроме того, с результатами итогового сочинения (изложения) текущего года и изображениями бланков работ можно ознакомиться на </w:t>
      </w:r>
      <w:r w:rsidRPr="00F817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Официальном информационном портале ЕГЭ (</w:t>
      </w:r>
      <w:hyperlink r:id="rId4" w:history="1">
        <w:r w:rsidRPr="00F81761">
          <w:rPr>
            <w:rFonts w:ascii="Arial" w:eastAsia="Times New Roman" w:hAnsi="Arial" w:cs="Arial"/>
            <w:b/>
            <w:bCs/>
            <w:color w:val="294A70"/>
            <w:sz w:val="28"/>
            <w:szCs w:val="28"/>
            <w:u w:val="single"/>
            <w:lang w:eastAsia="ru-RU"/>
          </w:rPr>
          <w:t>https://checkege.rustest.ru</w:t>
        </w:r>
      </w:hyperlink>
      <w:r w:rsidRPr="00F817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</w:t>
      </w:r>
      <w:r w:rsidRPr="00F817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3176A0AC" w14:textId="77777777" w:rsidR="00F81761" w:rsidRPr="00F81761" w:rsidRDefault="00F81761" w:rsidP="00F8176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F817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Срок действия результатов, полученных на итоговом сочинении: как допуск к ГИА – бессрочно, при подаче документов в образовательные организация высшего образования – 4 года. Если участник прошлых лет принимает решение переписать итоговое сочинение, то результат предыдущей работы аннулируется.</w:t>
      </w:r>
    </w:p>
    <w:p w14:paraId="40DED562" w14:textId="77777777" w:rsidR="005F43E8" w:rsidRDefault="00F81761"/>
    <w:sectPr w:rsidR="005F43E8" w:rsidSect="00F817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85"/>
    <w:rsid w:val="003A6C47"/>
    <w:rsid w:val="005C0FB4"/>
    <w:rsid w:val="00AC6485"/>
    <w:rsid w:val="00F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EA3D"/>
  <w15:chartTrackingRefBased/>
  <w15:docId w15:val="{9267A4F9-5195-4B64-B89C-FF27B4D4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761"/>
    <w:rPr>
      <w:b/>
      <w:bCs/>
    </w:rPr>
  </w:style>
  <w:style w:type="character" w:styleId="a5">
    <w:name w:val="Hyperlink"/>
    <w:basedOn w:val="a0"/>
    <w:uiPriority w:val="99"/>
    <w:semiHidden/>
    <w:unhideWhenUsed/>
    <w:rsid w:val="00F81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6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ttps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mironova</cp:lastModifiedBy>
  <cp:revision>2</cp:revision>
  <dcterms:created xsi:type="dcterms:W3CDTF">2023-11-07T07:50:00Z</dcterms:created>
  <dcterms:modified xsi:type="dcterms:W3CDTF">2023-11-07T07:50:00Z</dcterms:modified>
</cp:coreProperties>
</file>