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4AF34" w14:textId="4BD2163C" w:rsidR="000F56D9" w:rsidRDefault="000F56D9" w:rsidP="000F56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56D9">
        <w:rPr>
          <w:rFonts w:ascii="Times New Roman" w:hAnsi="Times New Roman" w:cs="Times New Roman"/>
          <w:b/>
          <w:bCs/>
          <w:sz w:val="32"/>
          <w:szCs w:val="32"/>
        </w:rPr>
        <w:t>Направления тем итогового сочинения (изложения)</w:t>
      </w:r>
    </w:p>
    <w:p w14:paraId="234BBAED" w14:textId="314D5F7B" w:rsidR="000F56D9" w:rsidRPr="000F56D9" w:rsidRDefault="000F56D9" w:rsidP="000F56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56D9">
        <w:rPr>
          <w:rFonts w:ascii="Times New Roman" w:hAnsi="Times New Roman" w:cs="Times New Roman"/>
          <w:b/>
          <w:bCs/>
          <w:sz w:val="32"/>
          <w:szCs w:val="32"/>
        </w:rPr>
        <w:t>на 2024-2025 учебный год</w:t>
      </w:r>
    </w:p>
    <w:p w14:paraId="2B4ED903" w14:textId="77777777" w:rsidR="000F56D9" w:rsidRPr="000F56D9" w:rsidRDefault="000F56D9" w:rsidP="000F56D9">
      <w:pPr>
        <w:jc w:val="both"/>
        <w:rPr>
          <w:rFonts w:ascii="Times New Roman" w:hAnsi="Times New Roman" w:cs="Times New Roman"/>
          <w:sz w:val="32"/>
          <w:szCs w:val="32"/>
        </w:rPr>
      </w:pPr>
      <w:r w:rsidRPr="000F56D9">
        <w:rPr>
          <w:rFonts w:ascii="Times New Roman" w:hAnsi="Times New Roman" w:cs="Times New Roman"/>
          <w:sz w:val="32"/>
          <w:szCs w:val="32"/>
        </w:rPr>
        <w:t>    В 2024-2025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</w:r>
    </w:p>
    <w:p w14:paraId="0AE80370" w14:textId="77777777" w:rsidR="000F56D9" w:rsidRPr="000F56D9" w:rsidRDefault="000F56D9" w:rsidP="000F56D9">
      <w:pPr>
        <w:rPr>
          <w:rFonts w:ascii="Times New Roman" w:hAnsi="Times New Roman" w:cs="Times New Roman"/>
          <w:sz w:val="32"/>
          <w:szCs w:val="32"/>
        </w:rPr>
      </w:pPr>
      <w:r w:rsidRPr="000F56D9">
        <w:rPr>
          <w:rFonts w:ascii="Times New Roman" w:hAnsi="Times New Roman" w:cs="Times New Roman"/>
          <w:b/>
          <w:bCs/>
          <w:sz w:val="32"/>
          <w:szCs w:val="32"/>
        </w:rPr>
        <w:t>На сайте ФГБНУ «ФИПИ» опубликованы следующие материалы.</w:t>
      </w:r>
    </w:p>
    <w:p w14:paraId="01D88DC6" w14:textId="77777777" w:rsidR="000F56D9" w:rsidRPr="000F56D9" w:rsidRDefault="000F56D9" w:rsidP="000F56D9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hyperlink r:id="rId5" w:tgtFrame="_blank" w:history="1">
        <w:r w:rsidRPr="000F56D9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Структура закрытого банка тем итогового сочинения</w:t>
        </w:r>
      </w:hyperlink>
      <w:hyperlink r:id="rId6" w:tgtFrame="_blank" w:history="1">
        <w:r w:rsidRPr="000F56D9">
          <w:rPr>
            <w:rStyle w:val="a4"/>
            <w:rFonts w:ascii="Times New Roman" w:hAnsi="Times New Roman" w:cs="Times New Roman"/>
            <w:sz w:val="32"/>
            <w:szCs w:val="32"/>
          </w:rPr>
          <w:t> (без изменений)</w:t>
        </w:r>
      </w:hyperlink>
    </w:p>
    <w:p w14:paraId="6BC38D3D" w14:textId="77777777" w:rsidR="000F56D9" w:rsidRPr="000F56D9" w:rsidRDefault="000F56D9" w:rsidP="000F56D9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hyperlink r:id="rId7" w:tgtFrame="_blank" w:history="1">
        <w:r w:rsidRPr="000F56D9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Комментарии к разделам закрытого банка тем итогового сочинения</w:t>
        </w:r>
      </w:hyperlink>
      <w:hyperlink r:id="rId8" w:tgtFrame="_blank" w:history="1">
        <w:r w:rsidRPr="000F56D9">
          <w:rPr>
            <w:rStyle w:val="a4"/>
            <w:rFonts w:ascii="Times New Roman" w:hAnsi="Times New Roman" w:cs="Times New Roman"/>
            <w:sz w:val="32"/>
            <w:szCs w:val="32"/>
          </w:rPr>
          <w:t> (без изменений)</w:t>
        </w:r>
      </w:hyperlink>
    </w:p>
    <w:p w14:paraId="480E52BA" w14:textId="77777777" w:rsidR="000F56D9" w:rsidRPr="000F56D9" w:rsidRDefault="000F56D9" w:rsidP="000F56D9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hyperlink r:id="rId9" w:tgtFrame="_blank" w:history="1">
        <w:r w:rsidRPr="000F56D9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 xml:space="preserve">Образец комплекта тем 2024-2025 учебного года </w:t>
        </w:r>
      </w:hyperlink>
      <w:hyperlink r:id="rId10" w:tgtFrame="_blank" w:history="1">
        <w:r w:rsidRPr="000F56D9">
          <w:rPr>
            <w:rStyle w:val="a4"/>
            <w:rFonts w:ascii="Times New Roman" w:hAnsi="Times New Roman" w:cs="Times New Roman"/>
            <w:sz w:val="32"/>
            <w:szCs w:val="32"/>
          </w:rPr>
          <w:t>(обновлен)</w:t>
        </w:r>
      </w:hyperlink>
    </w:p>
    <w:p w14:paraId="688873D2" w14:textId="77777777" w:rsidR="000F56D9" w:rsidRPr="000F56D9" w:rsidRDefault="000F56D9" w:rsidP="000F56D9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hyperlink r:id="rId11" w:tgtFrame="_blank" w:history="1">
        <w:r w:rsidRPr="000F56D9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Критерии оценивания итогового сочинения и изложения</w:t>
        </w:r>
      </w:hyperlink>
      <w:hyperlink r:id="rId12" w:tgtFrame="_blank" w:history="1">
        <w:r w:rsidRPr="000F56D9">
          <w:rPr>
            <w:rStyle w:val="a4"/>
            <w:rFonts w:ascii="Times New Roman" w:hAnsi="Times New Roman" w:cs="Times New Roman"/>
            <w:sz w:val="32"/>
            <w:szCs w:val="32"/>
          </w:rPr>
          <w:t> (без изменений)</w:t>
        </w:r>
      </w:hyperlink>
    </w:p>
    <w:p w14:paraId="55D03FB7" w14:textId="77777777" w:rsidR="000F56D9" w:rsidRPr="000F56D9" w:rsidRDefault="000F56D9" w:rsidP="000F56D9">
      <w:pPr>
        <w:rPr>
          <w:rFonts w:ascii="Times New Roman" w:hAnsi="Times New Roman" w:cs="Times New Roman"/>
          <w:sz w:val="32"/>
          <w:szCs w:val="32"/>
        </w:rPr>
      </w:pPr>
      <w:r w:rsidRPr="000F56D9">
        <w:rPr>
          <w:rFonts w:ascii="Times New Roman" w:hAnsi="Times New Roman" w:cs="Times New Roman"/>
          <w:sz w:val="32"/>
          <w:szCs w:val="32"/>
        </w:rPr>
        <w:t>    Итоговые изложения комплектуются из ежегодно пополняемого открытого банка текстов для итогового изложения, размещенного на сайте ФГБНУ «ФИПИ».</w:t>
      </w:r>
      <w:r w:rsidRPr="000F56D9">
        <w:rPr>
          <w:rFonts w:ascii="Times New Roman" w:hAnsi="Times New Roman" w:cs="Times New Roman"/>
          <w:sz w:val="32"/>
          <w:szCs w:val="32"/>
        </w:rPr>
        <w:br/>
        <w:t>Порядок и процедура проведения итогового сочинения (изложения), критерии их оценивания в новом учебном году </w:t>
      </w:r>
      <w:r w:rsidRPr="000F56D9">
        <w:rPr>
          <w:rFonts w:ascii="Times New Roman" w:hAnsi="Times New Roman" w:cs="Times New Roman"/>
          <w:b/>
          <w:bCs/>
          <w:sz w:val="32"/>
          <w:szCs w:val="32"/>
        </w:rPr>
        <w:t>не меняются</w:t>
      </w:r>
      <w:r w:rsidRPr="000F56D9">
        <w:rPr>
          <w:rFonts w:ascii="Times New Roman" w:hAnsi="Times New Roman" w:cs="Times New Roman"/>
          <w:sz w:val="32"/>
          <w:szCs w:val="32"/>
        </w:rPr>
        <w:t>.</w:t>
      </w:r>
    </w:p>
    <w:p w14:paraId="3129360F" w14:textId="77777777" w:rsidR="000F56D9" w:rsidRPr="000F56D9" w:rsidRDefault="000F56D9" w:rsidP="000F56D9">
      <w:pPr>
        <w:rPr>
          <w:rFonts w:ascii="Times New Roman" w:hAnsi="Times New Roman" w:cs="Times New Roman"/>
          <w:sz w:val="32"/>
          <w:szCs w:val="32"/>
        </w:rPr>
      </w:pPr>
      <w:r w:rsidRPr="000F56D9">
        <w:rPr>
          <w:rFonts w:ascii="Times New Roman" w:hAnsi="Times New Roman" w:cs="Times New Roman"/>
          <w:sz w:val="32"/>
          <w:szCs w:val="32"/>
        </w:rPr>
        <w:t>    Итоговое сочинение впервые введено в 2014-2015 учебном году во исполнение поручения Президента Российской Федерации. Итоговое сочинение (изложение) как условие допуска к государственной итоговой аттестации по образовательным программам среднего общего образования проводится для обучающихся XI (XII) классов, экстернов.</w:t>
      </w:r>
    </w:p>
    <w:p w14:paraId="150BAA7A" w14:textId="77777777" w:rsidR="000F56D9" w:rsidRPr="000F56D9" w:rsidRDefault="000F56D9" w:rsidP="000F56D9">
      <w:pPr>
        <w:rPr>
          <w:rFonts w:ascii="Times New Roman" w:hAnsi="Times New Roman" w:cs="Times New Roman"/>
          <w:sz w:val="32"/>
          <w:szCs w:val="32"/>
        </w:rPr>
      </w:pPr>
      <w:r w:rsidRPr="000F56D9">
        <w:rPr>
          <w:rFonts w:ascii="Times New Roman" w:hAnsi="Times New Roman" w:cs="Times New Roman"/>
          <w:b/>
          <w:bCs/>
          <w:sz w:val="32"/>
          <w:szCs w:val="32"/>
        </w:rPr>
        <w:t>Подробнее на сайте ФИПИ (</w:t>
      </w:r>
      <w:hyperlink r:id="rId13" w:tgtFrame="_blank" w:history="1">
        <w:r w:rsidRPr="000F56D9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http://www.fipi.ru/ege-i-gve-11/itogovoe-sochinenie</w:t>
        </w:r>
      </w:hyperlink>
      <w:r w:rsidRPr="000F56D9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53EA2C7B" w14:textId="77777777" w:rsidR="00000000" w:rsidRDefault="00000000"/>
    <w:sectPr w:rsidR="005F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331EB"/>
    <w:multiLevelType w:val="multilevel"/>
    <w:tmpl w:val="887A1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285A78"/>
    <w:multiLevelType w:val="multilevel"/>
    <w:tmpl w:val="D3A63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9153158">
    <w:abstractNumId w:val="1"/>
  </w:num>
  <w:num w:numId="2" w16cid:durableId="638650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E2"/>
    <w:rsid w:val="000F56D9"/>
    <w:rsid w:val="003A6C47"/>
    <w:rsid w:val="005C0FB4"/>
    <w:rsid w:val="00A90050"/>
    <w:rsid w:val="00B62929"/>
    <w:rsid w:val="00B8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635E"/>
  <w15:chartTrackingRefBased/>
  <w15:docId w15:val="{22BAEA0D-E35E-43B7-A66A-022F1966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00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0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90050"/>
    <w:rPr>
      <w:b/>
      <w:bCs/>
    </w:rPr>
  </w:style>
  <w:style w:type="character" w:styleId="a4">
    <w:name w:val="Hyperlink"/>
    <w:basedOn w:val="a0"/>
    <w:uiPriority w:val="99"/>
    <w:unhideWhenUsed/>
    <w:rsid w:val="00A9005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9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0F5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59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2024/02_Kommentarii_k_razdelam_banka_tem_sochineniy.pdf" TargetMode="External"/><Relationship Id="rId13" Type="http://schemas.openxmlformats.org/officeDocument/2006/relationships/hyperlink" Target="https://fipi.ru/itogovoe-sochine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.fipi.ru/itogovoe-sochinenie/2024/02_Kommentarii_k_razdelam_banka_tem_sochineniy.pdf" TargetMode="External"/><Relationship Id="rId12" Type="http://schemas.openxmlformats.org/officeDocument/2006/relationships/hyperlink" Target="https://doc.fipi.ru/itogovoe-sochinenie/2024/04_Kriterii_it_soc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.fipi.ru/itogovoe-sochinenie/2024/01_Struktura_banka_tem_sochineniy.pdf" TargetMode="External"/><Relationship Id="rId11" Type="http://schemas.openxmlformats.org/officeDocument/2006/relationships/hyperlink" Target="https://doc.fipi.ru/itogovoe-sochinenie/2024/04_Kriterii_it_soch.pdf" TargetMode="External"/><Relationship Id="rId5" Type="http://schemas.openxmlformats.org/officeDocument/2006/relationships/hyperlink" Target="https://doc.fipi.ru/itogovoe-sochinenie/2024/01_Struktura_banka_tem_sochineniy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.fipi.ru/itogovoe-sochinenie/2024/03_Obrazec_komplekta_te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.fipi.ru/itogovoe-sochinenie/2024/03_Obrazec_komplekta_tem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</dc:creator>
  <cp:keywords/>
  <dc:description/>
  <cp:lastModifiedBy>mironova</cp:lastModifiedBy>
  <cp:revision>4</cp:revision>
  <cp:lastPrinted>2023-11-07T07:52:00Z</cp:lastPrinted>
  <dcterms:created xsi:type="dcterms:W3CDTF">2023-11-07T07:51:00Z</dcterms:created>
  <dcterms:modified xsi:type="dcterms:W3CDTF">2024-11-14T16:11:00Z</dcterms:modified>
</cp:coreProperties>
</file>